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f026295074f75" /><Relationship Type="http://schemas.openxmlformats.org/package/2006/relationships/metadata/core-properties" Target="/package/services/metadata/core-properties/0d7afcbd45184e34b4a898d9a1522cf0.psmdcp" Id="Rcdbaee606681499a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0" w:lineRule="exact"/>
        <w:ind/>
        <w:jc w:val="center"/>
      </w:pPr>
      <w:r>
        <w:rPr>
          <w:sz w:val="24"/>
          <w:rFonts w:hint="eastAsia" w:ascii="Arial" w:hAnsi="Arial" w:eastAsia="Arial"/>
          <w:color w:val="000000"/>
        </w:rPr>
        <w:t xml:space="preserve">GÖLBAŞI iLCE MiLLi EGiTiM MÜDÜRLÜGÜ</w:t>
      </w:r>
    </w:p>
    <w:p>
      <w:pPr>
        <w:spacing w:line="280" w:lineRule="exact"/>
        <w:ind w:firstLine="116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SEHiT SEBAHATTIN KOÇAK KIZ ANADOLU iMAM HATiP LiSESI</w:t>
      </w:r>
    </w:p>
    <w:p>
      <w:pPr>
        <w:spacing w:after="460" w:line="280" w:lineRule="exact"/>
        <w:ind/>
        <w:jc w:val="center"/>
      </w:pPr>
      <w:r>
        <w:rPr>
          <w:sz w:val="24"/>
          <w:rFonts w:hint="eastAsia" w:ascii="Arial" w:hAnsi="Arial" w:eastAsia="Arial"/>
          <w:color w:val="000000"/>
        </w:rPr>
        <w:t xml:space="preserve">SPOR SALONU ISLETME (KiRALAMA) iSi iHALE iLANI</w:t>
      </w:r>
    </w:p>
    <w:p>
      <w:pPr>
        <w:spacing w:after="220" w:line="280" w:lineRule="exact"/>
        <w:ind/>
        <w:jc w:val="center"/>
      </w:pPr>
      <w:r>
        <w:rPr>
          <w:sz w:val="24"/>
          <w:rFonts w:hint="eastAsia" w:ascii="Arial" w:hAnsi="Arial" w:eastAsia="Arial"/>
          <w:color w:val="000000"/>
        </w:rPr>
        <w:t xml:space="preserve">I. GENEL SARTLAR</w:t>
      </w:r>
    </w:p>
    <w:p>
      <w:pPr>
        <w:spacing w:after="220" w:line="260" w:lineRule="exact"/>
        <w:ind w:firstLine="28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Gölbaşi ilcesiŞehit Sebahattin Kocak Kiz Anadolu imam Hatip Lisesi </w:t>
      </w:r>
      <w:r>
        <w:rPr>
          <w:sz w:val="24"/>
          <w:rFonts w:hint="eastAsia" w:ascii="Arial" w:hAnsi="Arial" w:eastAsia="Arial"/>
          <w:color w:val="000000"/>
        </w:rPr>
        <w:t xml:space="preserve">MüdürlüğününSpor Salonu,Okul Aile Birliği tarafından eğitim öğretim saatleri dışında ve </w:t>
      </w:r>
      <w:r>
        <w:rPr>
          <w:sz w:val="24"/>
          <w:rFonts w:hint="eastAsia" w:ascii="Arial" w:hAnsi="Arial" w:eastAsia="Arial"/>
          <w:color w:val="000000"/>
        </w:rPr>
        <w:t xml:space="preserve">her türlü güvenlik önlemleri alinarak, 2886 sayıli Devlet İhale Kanunun 17/5, 35/d ve 51/g </w:t>
      </w:r>
      <w:r>
        <w:rPr>
          <w:sz w:val="24"/>
          <w:rFonts w:hint="eastAsia" w:ascii="Arial" w:hAnsi="Arial" w:eastAsia="Arial"/>
          <w:color w:val="000000"/>
        </w:rPr>
        <w:t xml:space="preserve">maddeleri gereğince "Acik Artirma-Pazarlik Usulü" ile ihale edilecektir.</w:t>
      </w:r>
    </w:p>
    <w:p>
      <w:pPr>
        <w:spacing w:line="300" w:lineRule="exact"/>
        <w:ind w:firstLine="0"/>
        <w:jc w:val="left"/>
        <w:sectPr>
          <w:type w:val="continuous"/>
          <w:pgSz w:w="11700" w:h="16840" w:orient="portrait"/>
          <w:pgMar w:top="1340" w:right="800" w:bottom="1440" w:left="860" w:header="0" w:footer="480"/>
          <w:cols w:equalWidth="true" w:num="1"/>
        </w:sectPr>
      </w:pPr>
      <w:r>
        <w:rPr>
          <w:sz w:val="24"/>
          <w:rFonts w:hint="eastAsia" w:ascii="Arial" w:hAnsi="Arial" w:eastAsia="Arial"/>
          <w:color w:val="000000"/>
        </w:rPr>
        <w:t xml:space="preserve">1. iS SAHiBi IDAREYE iLiSKiN BiLGiLER</w:t>
      </w:r>
    </w:p>
    <w:p>
      <w:pPr>
        <w:spacing w:before="720" w:after="660" w:line="240" w:lineRule="exact"/>
        <w:ind w:left="420"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Adi</w:t>
      </w:r>
    </w:p>
    <w:p>
      <w:pPr>
        <w:spacing w:after="320"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Adresi</w:t>
      </w:r>
    </w:p>
    <w:p>
      <w:pPr>
        <w:spacing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Telefon numarasi</w:t>
      </w:r>
    </w:p>
    <w:p>
      <w:pPr>
        <w:spacing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Faks numarasi</w:t>
      </w:r>
    </w:p>
    <w:p>
      <w:pPr>
        <w:spacing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Elektronik posta adresi</w:t>
      </w:r>
    </w:p>
    <w:p>
      <w:pPr>
        <w:spacing w:line="1" w:lineRule="exact"/>
      </w:pPr>
      <w:r>
        <w:br w:type="column"/>
      </w:r>
    </w:p>
    <w:p>
      <w:pPr>
        <w:spacing w:before="740" w:after="60" w:line="2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: Gölbaşı İlce Milli Eğitim Müdürlüğü Şehit </w:t>
      </w:r>
      <w:r>
        <w:rPr>
          <w:sz w:val="24"/>
          <w:rFonts w:hint="eastAsia" w:ascii="Arial" w:hAnsi="Arial" w:eastAsia="Arial"/>
          <w:color w:val="000000"/>
        </w:rPr>
        <w:t xml:space="preserve">Sebahattin Kocak Kiz Anadolu Imam Hatip </w:t>
      </w:r>
      <w:r>
        <w:rPr>
          <w:sz w:val="24"/>
          <w:rFonts w:hint="eastAsia" w:ascii="Arial" w:hAnsi="Arial" w:eastAsia="Arial"/>
          <w:color w:val="000000"/>
        </w:rPr>
        <w:t xml:space="preserve">Lisesi</w:t>
      </w:r>
    </w:p>
    <w:p>
      <w:pPr>
        <w:spacing w:line="2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: Eymir Mahallesi Coruh Sok. 293 A,06830 </w:t>
      </w:r>
      <w:r>
        <w:rPr>
          <w:sz w:val="24"/>
          <w:rFonts w:hint="eastAsia" w:ascii="Arial" w:hAnsi="Arial" w:eastAsia="Arial"/>
          <w:color w:val="000000"/>
        </w:rPr>
        <w:t xml:space="preserve">Gölbaşi/ANKARA</w:t>
      </w:r>
    </w:p>
    <w:p>
      <w:pPr>
        <w:spacing w:after="300" w:line="280" w:lineRule="exact"/>
        <w:ind w:firstLine="0"/>
        <w:jc w:val="left"/>
      </w:pPr>
      <w:r>
        <w:rPr>
          <w:sz w:val="24"/>
          <w:rFonts w:hint="eastAsia" w:ascii="SimSun" w:hAnsi="SimSun" w:eastAsia="SimSun"/>
          <w:color w:val="000000"/>
        </w:rPr>
        <w:t xml:space="preserve">(0312)484 51 35</w:t>
      </w:r>
    </w:p>
    <w:p>
      <w:pPr>
        <w:spacing w:line="280" w:lineRule="exact"/>
        <w:ind w:firstLine="0"/>
        <w:jc w:val="left"/>
        <w:sectPr>
          <w:type w:val="continuous"/>
          <w:pgSz w:w="11700" w:h="16840" w:orient="portrait"/>
          <w:pgMar w:top="1340" w:right="800" w:bottom="1440" w:left="860" w:header="0" w:footer="480"/>
          <w:cols w:equalWidth="false" w:num="2">
            <w:col w:w="3620" w:space="820"/>
            <w:col w:w="4680" w:space="0"/>
          </w:cols>
        </w:sectPr>
      </w:pPr>
      <w:r>
        <w:rPr>
          <w:sz w:val="24"/>
          <w:rFonts w:hint="eastAsia" w:ascii="Arial" w:hAnsi="Arial" w:eastAsia="Arial"/>
          <w:color w:val="000000"/>
        </w:rPr>
        <w:t xml:space="preserve">:372814@meb.k12.tr</w:t>
      </w:r>
    </w:p>
    <w:p>
      <w:pPr>
        <w:spacing w:after="220" w:line="280" w:lineRule="exact"/>
        <w:ind w:firstLine="392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llgili personelinin adi-soyadi/unvani : Ersin DOGRUYOL-Okul Müdürü</w:t>
      </w:r>
    </w:p>
    <w:p>
      <w:pPr>
        <w:spacing w:after="220" w:line="30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2. iHALE KONUSU iŞiN;</w:t>
      </w:r>
    </w:p>
    <w:p>
      <w:pPr>
        <w:spacing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a) Niteliği: Spor Salonu Kiralama işi</w:t>
      </w:r>
    </w:p>
    <w:p>
      <w:pPr>
        <w:spacing w:line="280" w:lineRule="exact"/>
        <w:ind w:left="42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b) Yapilacağı Yer: Gölbaşı İlce Milli Eğitim Müdürlüğü Toplantı Salonu Bahçelievler </w:t>
      </w:r>
      <w:r>
        <w:rPr>
          <w:sz w:val="24"/>
          <w:rFonts w:hint="eastAsia" w:ascii="Arial" w:hAnsi="Arial" w:eastAsia="Arial"/>
          <w:color w:val="000000"/>
        </w:rPr>
        <w:t xml:space="preserve">Mah.285. Sok. No:35,06830 Gölbaşi/ANKARA</w:t>
      </w:r>
    </w:p>
    <w:p>
      <w:pPr>
        <w:spacing w:line="280" w:lineRule="exact"/>
        <w:ind w:left="4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c) İşin Başlama Tarihi: Sözleşmenin yapıldığı tarihten itibaren</w:t>
      </w:r>
    </w:p>
    <w:p>
      <w:pPr>
        <w:spacing w:line="280" w:lineRule="exact"/>
        <w:ind w:left="42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d) İşin Süresi: Sözleşmenin feshi gerektiren nedenler oluşmazsa 1 (Bir) yıl (Sözleşme </w:t>
      </w:r>
      <w:r>
        <w:rPr>
          <w:sz w:val="24"/>
          <w:rFonts w:hint="eastAsia" w:ascii="Arial" w:hAnsi="Arial" w:eastAsia="Arial"/>
          <w:color w:val="000000"/>
        </w:rPr>
        <w:t xml:space="preserve">süresi her yıl yenilenmek kaydıyla 5 (Beş) yıla kadar uzatilabilecektir. Sözleşme </w:t>
      </w:r>
      <w:r>
        <w:rPr>
          <w:sz w:val="24"/>
          <w:rFonts w:hint="eastAsia" w:ascii="Arial" w:hAnsi="Arial" w:eastAsia="Arial"/>
          <w:color w:val="000000"/>
        </w:rPr>
        <w:t xml:space="preserve">süresi 5 (Beş) yıli aşamayacak.</w:t>
      </w:r>
    </w:p>
    <w:p>
      <w:pPr>
        <w:spacing w:after="220" w:line="280" w:lineRule="exact"/>
        <w:ind w:left="42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e) Dönelerine göre aylik çalişma saati, muhammen bedel, geçici teminat bedeli, </w:t>
      </w:r>
      <w:r>
        <w:rPr>
          <w:sz w:val="24"/>
          <w:rFonts w:hint="eastAsia" w:ascii="Arial" w:hAnsi="Arial" w:eastAsia="Arial"/>
          <w:color w:val="000000"/>
        </w:rPr>
        <w:t xml:space="preserve">ihale tarih ve saat bilgileri:</w:t>
      </w: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980" w:type="dxa"/>
        <w:tblLook w:val="04A0" w:firstRow="true" w:lastRow="false" w:firstColumn="true" w:lastColumn="false" w:noHBand="false" w:noVBand="true"/>
      </w:tblPr>
      <w:tblGrid>
        <w:gridCol w:w="1980"/>
        <w:gridCol w:w="1680"/>
        <w:gridCol w:w="1500"/>
        <w:gridCol w:w="1860"/>
        <w:gridCol w:w="1860"/>
        <w:gridCol w:w="1160"/>
      </w:tblGrid>
      <w:tr w:rsidR="00A23914" w:rsidTr="00A23914">
        <w:trPr>
          <w:trHeight w:val="1620"/>
        </w:trPr>
        <w:trPr>
          <w:trHeight w:val="1620"/>
        </w:trPr>
        <w:trPr>
          <w:trHeight w:val="1620"/>
        </w:trPr>
        <w:trPr>
          <w:trHeight w:val="1620"/>
        </w:trPr>
        <w:trPr>
          <w:trHeight w:val="1620"/>
        </w:trPr>
        <w:trPr>
          <w:trHeight w:val="1620"/>
        </w:trPr>
        <w:tc>
          <w:tcPr>
            <w:tcW w:w="1980" w:type="dxa"/>
            <w:tcBorders/>
            <w:vAlign w:val="top"/>
          </w:tcPr>
          <w:p>
            <w:pPr>
              <w:spacing w:line="207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EGITiM-</w:t>
            </w:r>
          </w:p>
          <w:p>
            <w:pPr>
              <w:spacing w:before="113" w:line="201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ÖGRETiM</w:t>
            </w:r>
          </w:p>
          <w:p>
            <w:pPr>
              <w:spacing w:before="91" w:line="201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DÖNEMi</w:t>
            </w:r>
          </w:p>
          <w:p>
            <w:pPr>
              <w:spacing w:before="111" w:line="198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(10 Ay)</w:t>
            </w:r>
          </w:p>
        </w:tc>
        <w:tc>
          <w:tcPr>
            <w:tcW w:w="1680" w:type="dxa"/>
            <w:tcBorders/>
            <w:vAlign w:val="top"/>
          </w:tcPr>
          <w:p>
            <w:pPr>
              <w:spacing w:before="150" w:line="198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TATiL</w:t>
            </w:r>
          </w:p>
          <w:p>
            <w:pPr>
              <w:spacing w:before="90" w:line="226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DÖNEMi</w:t>
            </w:r>
          </w:p>
          <w:p>
            <w:pPr>
              <w:spacing w:before="108" w:line="201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(2 Ay)</w:t>
            </w:r>
          </w:p>
        </w:tc>
        <w:tc>
          <w:tcPr>
            <w:tcW w:w="1500" w:type="dxa"/>
            <w:tcBorders/>
            <w:vAlign w:val="top"/>
          </w:tcPr>
          <w:p>
            <w:pPr>
              <w:spacing w:before="285" w:line="38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BiR SAAT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ÜCRETi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before="143" w:line="212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GEÇiCi</w:t>
            </w:r>
          </w:p>
          <w:p>
            <w:pPr>
              <w:spacing w:before="69" w:line="198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TEMINAT</w:t>
            </w:r>
          </w:p>
          <w:p>
            <w:pPr>
              <w:spacing w:before="70" w:line="201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BEDELI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before="570" w:line="198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TARIH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before="592" w:line="26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SAAT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19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134 Saat/Aylik</w:t>
            </w:r>
          </w:p>
        </w:tc>
        <w:tc>
          <w:tcPr>
            <w:tcW w:w="16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252 Saat/Ay</w:t>
            </w:r>
          </w:p>
        </w:tc>
        <w:tc>
          <w:tcPr>
            <w:tcW w:w="1500" w:type="dxa"/>
            <w:tcBorders/>
            <w:vAlign w:val="center"/>
          </w:tcPr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130,00 TL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7.191,60 TL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15/05/2023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10.00</w:t>
            </w:r>
          </w:p>
        </w:tc>
      </w:tr>
    </w:tbl>
    <w:p>
      <w:pPr>
        <w:spacing w:before="60" w:line="240" w:lineRule="exact"/>
        <w:ind w:left="200" w:firstLine="0"/>
        <w:jc w:val="both"/>
        <w:sectPr>
          <w:type w:val="continuous"/>
          <w:pgSz w:w="11700" w:h="16840" w:orient="portrait"/>
          <w:pgMar w:top="1340" w:right="800" w:bottom="1440" w:left="860" w:header="0" w:footer="480"/>
          <w:cols w:equalWidth="true" w:num="1"/>
          <w:footerReference w:type="default" r:id="R6e68ab7a4c774dfe"/>
        </w:sectPr>
      </w:pPr>
      <w:r>
        <w:rPr>
          <w:sz w:val="22"/>
          <w:rFonts w:hint="eastAsia" w:ascii="Arial" w:hAnsi="Arial" w:eastAsia="Arial"/>
          <w:color w:val="000000"/>
        </w:rPr>
        <w:t xml:space="preserve">Not: Dönemlerine göre çalışma saatleri esas alınarak yıllık ücret ve buna bağli gecici teminata </w:t>
      </w:r>
      <w:r>
        <w:rPr>
          <w:sz w:val="22"/>
          <w:rFonts w:hint="eastAsia" w:ascii="Arial" w:hAnsi="Arial" w:eastAsia="Arial"/>
          <w:color w:val="000000"/>
        </w:rPr>
        <w:t xml:space="preserve">ilişkin detayli hesaplamalar yapılmış olup, teknik şartnamede açıklamalı olarak yer verilmiştir.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6807200</wp:posOffset>
                </wp:positionH>
                <wp:positionV relativeFrom="paragraph">
                  <wp:posOffset>5041900</wp:posOffset>
                </wp:positionV>
                <wp:extent cx="127000" cy="165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vert="eaVert"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536.0pt;margin-top:807.0pt;height:13.0pt;width:10.0pt;z-index:638186244550902052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style="layout-flow:vertical-ideographic" inset="2,0,2,0">
                  <w:txbxContent>
                    <w:p>
                      <w:pPr>
                        <w:spacing w:line="100" w:lineRule="exact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after="100" w:line="2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f) Kiralanacak ticari ünitenin kullanım amacı: Standart Ölçülerde Basketbol ve </w:t>
      </w:r>
      <w:r>
        <w:rPr>
          <w:sz w:val="24"/>
          <w:rFonts w:hint="eastAsia" w:ascii="Arial" w:hAnsi="Arial" w:eastAsia="Arial"/>
          <w:color w:val="000000"/>
        </w:rPr>
        <w:t xml:space="preserve">Voleybol Sahasi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g) Kiralanacak ticari ünite kaç ㎡: 704.35 metrekare</w:t>
      </w:r>
    </w:p>
    <w:p>
      <w:pPr>
        <w:spacing w:after="100"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h) Kiralanacak ticari ünitenin konumu:Okul bahçesinde müstakil girişlidir.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i)60 kisilik oturmaban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j)Bir kiz bir erkek lavabo ve tuvaletler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k) Kiz ve erkek soyunma odalari</w:t>
      </w:r>
    </w:p>
    <w:p>
      <w:pPr>
        <w:spacing w:after="280"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1 Kiralanacak ticari ünitenin dönemlerine göre kullanilabilir gün ve saatleri:</w:t>
      </w:r>
    </w:p>
    <w:p>
      <w:pPr>
        <w:spacing w:line="28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true" w:num="1"/>
        </w:sectPr>
      </w:pPr>
      <w:r>
        <w:rPr>
          <w:sz w:val="24"/>
          <w:rFonts w:hint="eastAsia" w:ascii="Arial" w:hAnsi="Arial" w:eastAsia="Arial"/>
          <w:color w:val="000000"/>
        </w:rPr>
        <w:t xml:space="preserve">1.	</w:t>
      </w:r>
      <w:r>
        <w:rPr>
          <w:u w:val="single"/>
          <w:sz w:val="24"/>
          <w:rFonts w:hint="eastAsia" w:ascii="Arial" w:hAnsi="Arial" w:eastAsia="Arial"/>
          <w:color w:val="000000"/>
        </w:rPr>
        <w:t xml:space="preserve">Eqitim-Ögretim Dönemi (1 Eylül-30 Haziran)</w:t>
      </w:r>
      <w:r>
        <w:rPr>
          <w:sz w:val="24"/>
          <w:rFonts w:hint="eastAsia" w:ascii="Arial" w:hAnsi="Arial" w:eastAsia="Arial"/>
          <w:color w:val="000000"/>
        </w:rPr>
        <w:t xml:space="preserve">:</w:t>
      </w:r>
    </w:p>
    <w:p>
      <w:pPr>
        <w:spacing w:before="300" w:line="300" w:lineRule="exact"/>
        <w:ind w:left="122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Hafta ici;</w:t>
      </w:r>
    </w:p>
    <w:p>
      <w:pPr>
        <w:spacing w:line="1" w:lineRule="exact"/>
      </w:pPr>
      <w:r>
        <w:br w:type="column"/>
      </w:r>
    </w:p>
    <w:p>
      <w:pPr>
        <w:spacing w:before="260" w:line="32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Pazartesi</w:t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Sali</w:t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Persembe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17.00-22.00 saatler arasinda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17.00-22.00 saatler arasinda</w:t>
      </w:r>
    </w:p>
    <w:p>
      <w:pPr>
        <w:spacing w:line="28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false" w:num="3">
            <w:col w:w="2380" w:space="320"/>
            <w:col w:w="1160" w:space="300"/>
            <w:col w:w="4080" w:space="0"/>
          </w:cols>
        </w:sectPr>
      </w:pPr>
      <w:r>
        <w:rPr>
          <w:sz w:val="24"/>
          <w:rFonts w:hint="eastAsia" w:ascii="Arial" w:hAnsi="Arial" w:eastAsia="Arial"/>
          <w:color w:val="000000"/>
        </w:rPr>
        <w:t xml:space="preserve">17.00-22.00 saatler arasinda</w:t>
      </w:r>
    </w:p>
    <w:p>
      <w:pPr>
        <w:spacing w:before="300" w:line="280" w:lineRule="exact"/>
        <w:ind w:left="12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Hafta sonu;Cumartesi</w:t>
      </w:r>
    </w:p>
    <w:p>
      <w:pPr>
        <w:spacing w:line="280" w:lineRule="exact"/>
        <w:ind w:left="1220" w:firstLine="148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Pazar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14.00-22.00 saatler arasinda</w:t>
      </w:r>
    </w:p>
    <w:p>
      <w:pPr>
        <w:spacing w:line="26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false" w:num="2">
            <w:col w:w="3880" w:space="280"/>
            <w:col w:w="408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14.00-22.00 saatler arasinda</w:t>
      </w:r>
    </w:p>
    <w:p>
      <w:pPr>
        <w:spacing w:before="780" w:line="28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true" w:num="1"/>
        </w:sectPr>
      </w:pPr>
      <w:r>
        <w:rPr>
          <w:u w:val="single"/>
          <w:sz w:val="24"/>
          <w:rFonts w:hint="eastAsia" w:ascii="Arial" w:hAnsi="Arial" w:eastAsia="Arial"/>
          <w:color w:val="000000"/>
        </w:rPr>
        <w:t xml:space="preserve">Yaz Tatili Döneminde (1 Temmuz-31 Ağustos):</w:t>
      </w:r>
    </w:p>
    <w:p>
      <w:pPr>
        <w:spacing w:before="320" w:line="300" w:lineRule="exact"/>
        <w:ind w:left="122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Hafta ici;</w:t>
      </w:r>
    </w:p>
    <w:p>
      <w:pPr>
        <w:spacing w:line="1" w:lineRule="exact"/>
      </w:pPr>
      <w:r>
        <w:br w:type="column"/>
      </w:r>
    </w:p>
    <w:p>
      <w:pPr>
        <w:spacing w:before="280" w:line="2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Pazartesi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Sali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Çarsamba</w:t>
      </w:r>
    </w:p>
    <w:p>
      <w:pPr>
        <w:spacing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Persembe</w:t>
      </w:r>
    </w:p>
    <w:p>
      <w:pPr>
        <w:spacing w:line="2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Cuma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10.00-22.00 saatler arasinda</w:t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10.00-22.00 saatler arasinda</w:t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10.00-14.00 saatler arasinda</w:t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10.00-22.00 saatler arasinda</w:t>
      </w:r>
    </w:p>
    <w:p>
      <w:pPr>
        <w:spacing w:line="28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false" w:num="3">
            <w:col w:w="2460" w:space="240"/>
            <w:col w:w="1240" w:space="220"/>
            <w:col w:w="410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10.00-14.00 saatler arasinda</w:t>
      </w:r>
    </w:p>
    <w:p>
      <w:pPr>
        <w:spacing w:before="320" w:line="240" w:lineRule="exact"/>
        <w:ind w:left="1220"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Hafta sonu;Cumartesi</w:t>
      </w:r>
    </w:p>
    <w:p>
      <w:pPr>
        <w:spacing w:line="280" w:lineRule="exact"/>
        <w:ind w:left="1220" w:firstLine="148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Pazar</w:t>
      </w:r>
    </w:p>
    <w:p>
      <w:pPr>
        <w:spacing w:line="1" w:lineRule="exact"/>
      </w:pPr>
      <w:r>
        <w:br w:type="column"/>
      </w:r>
    </w:p>
    <w:p>
      <w:pPr>
        <w:spacing w:before="240" w:line="26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14.00-22.00 saatler arasinda</w:t>
      </w:r>
    </w:p>
    <w:p>
      <w:pPr>
        <w:spacing w:line="280" w:lineRule="exact"/>
        <w:ind w:firstLine="0"/>
        <w:jc w:val="left"/>
        <w:sectPr>
          <w:type w:val="continuous"/>
          <w:pgSz w:w="12020" w:h="16840" w:orient="portrait"/>
          <w:pgMar w:top="1000" w:right="720" w:bottom="720" w:left="720" w:header="0" w:footer="0"/>
          <w:cols w:equalWidth="false" w:num="2">
            <w:col w:w="3960" w:space="200"/>
            <w:col w:w="4120" w:space="0"/>
          </w:cols>
        </w:sectPr>
      </w:pPr>
      <w:r>
        <w:rPr>
          <w:sz w:val="24"/>
          <w:rFonts w:hint="eastAsia" w:ascii="Arial" w:hAnsi="Arial" w:eastAsia="Arial"/>
          <w:color w:val="000000"/>
        </w:rPr>
        <w:t xml:space="preserve">14.00-22.00 saatler arasinda</w:t>
      </w:r>
    </w:p>
    <w:p>
      <w:pPr>
        <w:spacing w:before="360" w:line="400" w:lineRule="exact"/>
        <w:ind w:left="24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3. Kiraya Verilme Süresi: Kiraya verilme süresi 1 (Bir) yıl'dır. Her yil muhammen bedel </w:t>
      </w:r>
      <w:r>
        <w:rPr>
          <w:sz w:val="24"/>
          <w:rFonts w:hint="eastAsia" w:ascii="Arial" w:hAnsi="Arial" w:eastAsia="Arial"/>
          <w:color w:val="000000"/>
        </w:rPr>
        <w:t xml:space="preserve">tespit edilerek sözleşme yenilenir.</w:t>
      </w:r>
    </w:p>
    <w:p>
      <w:pPr>
        <w:spacing w:line="400" w:lineRule="exact"/>
        <w:ind w:left="24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4. lhaleye katılanlar ihale şartnamesi ve eki bulunan özel hükümlerin tüm maddelerini </w:t>
      </w:r>
      <w:r>
        <w:rPr>
          <w:sz w:val="24"/>
          <w:rFonts w:hint="eastAsia" w:ascii="Arial" w:hAnsi="Arial" w:eastAsia="Arial"/>
          <w:color w:val="000000"/>
        </w:rPr>
        <w:t xml:space="preserve">kabullenmiş sayılırlar. lleride bu düzenlemelerin aksine hiçbir hak talep edemez ve </w:t>
      </w:r>
      <w:r>
        <w:rPr>
          <w:sz w:val="24"/>
          <w:rFonts w:hint="eastAsia" w:ascii="Arial" w:hAnsi="Arial" w:eastAsia="Arial"/>
          <w:color w:val="000000"/>
        </w:rPr>
        <w:t xml:space="preserve">itirazda bulunamazlar.</w:t>
      </w:r>
    </w:p>
    <w:p>
      <w:pPr>
        <w:spacing w:line="400" w:lineRule="exact"/>
        <w:ind w:left="24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5. Çevre, Şehircilik ve İklim Değişikliği Bakanlığı ile Milli Eğitim Bakanliği arasinda </w:t>
      </w:r>
      <w:r>
        <w:rPr>
          <w:sz w:val="24"/>
          <w:rFonts w:hint="eastAsia" w:ascii="Arial" w:hAnsi="Arial" w:eastAsia="Arial"/>
          <w:color w:val="000000"/>
        </w:rPr>
        <w:t xml:space="preserve">düzenlenen mülkiyeti Hazineye ait olup Milli Eğitim Bakanlığına tahsis edilen </w:t>
      </w:r>
      <w:r>
        <w:rPr>
          <w:sz w:val="24"/>
          <w:rFonts w:hint="eastAsia" w:ascii="Arial" w:hAnsi="Arial" w:eastAsia="Arial"/>
          <w:color w:val="000000"/>
        </w:rPr>
        <w:t xml:space="preserve">taşinmazlar üzerinde yer alan okul/kurumlarda bulunan ve ticari amaçla kullanilmasi </w:t>
      </w:r>
      <w:r>
        <w:rPr>
          <w:sz w:val="24"/>
          <w:rFonts w:hint="eastAsia" w:ascii="Arial" w:hAnsi="Arial" w:eastAsia="Arial"/>
          <w:color w:val="000000"/>
        </w:rPr>
        <w:t xml:space="preserve">mümkün olan bölümlerin kiralanmasına ilişkin esasları belirleyen protokolün,herhangi </w:t>
      </w:r>
      <w:r>
        <w:rPr>
          <w:sz w:val="24"/>
          <w:rFonts w:hint="eastAsia" w:ascii="Arial" w:hAnsi="Arial" w:eastAsia="Arial"/>
          <w:color w:val="000000"/>
        </w:rPr>
        <w:t xml:space="preserve">bir gerekçe ile sona ermesi halinde yapilacak kira sözleşmesi hüküm almaya ve </w:t>
      </w:r>
      <w:r>
        <w:rPr>
          <w:sz w:val="24"/>
          <w:rFonts w:hint="eastAsia" w:ascii="Arial" w:hAnsi="Arial" w:eastAsia="Arial"/>
          <w:color w:val="000000"/>
        </w:rPr>
        <w:t xml:space="preserve">tebligat yapmaya gerek olmaksızın fesih edilmiş sayılır.</w:t>
      </w:r>
    </w:p>
    <w:p>
      <w:pPr>
        <w:spacing w:after="280" w:line="38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Ihaleye katılmak için başvuracak müstecirlerde aranılacak özellikler ile ihale komisyonuna </w:t>
      </w:r>
      <w:r>
        <w:rPr>
          <w:sz w:val="24"/>
          <w:rFonts w:hint="eastAsia" w:ascii="Arial" w:hAnsi="Arial" w:eastAsia="Arial"/>
          <w:color w:val="000000"/>
        </w:rPr>
        <w:t xml:space="preserve">ibraz etmeleri gereken belgeler aşağıda sıralanmıştır.</w:t>
      </w:r>
    </w:p>
    <w:p>
      <w:pPr>
        <w:jc w:val="right"/>
        <w:sectPr>
          <w:type w:val="continuous"/>
          <w:pgSz w:w="12020" w:h="16840" w:orient="portrait"/>
          <w:pgMar w:top="1000" w:right="720" w:bottom="720" w:left="720" w:header="0" w:footer="0"/>
          <w:cols w:equalWidth="true" w:num="1"/>
          <w:headerReference w:type="default" r:id="Rf15ae125e65c44b1"/>
          <w:footerReference w:type="default" r:id="R462306035fea4d6d"/>
          <w:titlePg/>
        </w:sectPr>
      </w:pPr>
      <w:r>
        <w:drawing>
          <wp:inline distT="0" distB="0" distL="0" distR="0" wp14:editId="50D07946">
            <wp:extent cx="825500" cy="469900"/>
            <wp:effectExtent l="0" t="0" r="0" b="0"/>
            <wp:docPr id="3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" name="New Bitmap Image.jpg"/>
                    <pic:cNvPicPr/>
                  </pic:nvPicPr>
                  <pic:blipFill>
                    <a:blip r:embed="Rd49507feafab45d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25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w:p>
      <w:pPr>
        <w:spacing w:after="200" w:line="28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SUNULACAK BELGELER VE AÇIKLAMALARI</w:t>
      </w:r>
    </w:p>
    <w:p>
      <w:pPr>
        <w:spacing w:line="280" w:lineRule="exact"/>
        <w:ind w:left="58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a) Nüfus cüzdan fotokopisi(Kimliğin aslı ihale sırasında istenecektir.)</w:t>
      </w:r>
    </w:p>
    <w:p>
      <w:pPr>
        <w:spacing w:line="280" w:lineRule="exact"/>
        <w:ind w:left="58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b) Yerleşim yeri belgesi (E-devletten alınabilir. Süresi 6 ayı gecmemiş olacak)</w:t>
      </w:r>
    </w:p>
    <w:p>
      <w:pPr>
        <w:spacing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c)Adli sicil kayıt belgesi (Sabika kaydı olup olmadığına ilişkin son bir ay içinde </w:t>
      </w:r>
      <w:r>
        <w:rPr>
          <w:sz w:val="24"/>
          <w:rFonts w:hint="eastAsia" w:ascii="Arial" w:hAnsi="Arial" w:eastAsia="Arial"/>
          <w:color w:val="000000"/>
        </w:rPr>
        <w:t xml:space="preserve">alinmiş olacak. Alinan belgede 'Adli Sicil Arşiv Kaydi' Bilgileri de bulunacaktir. </w:t>
      </w:r>
      <w:r>
        <w:rPr>
          <w:sz w:val="24"/>
          <w:rFonts w:hint="eastAsia" w:ascii="Arial" w:hAnsi="Arial" w:eastAsia="Arial"/>
          <w:color w:val="000000"/>
        </w:rPr>
        <w:t xml:space="preserve">Cumhuriyet Savciliğindan veya E-devletten alinabilir.)</w:t>
      </w:r>
    </w:p>
    <w:p>
      <w:pPr>
        <w:spacing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d) Baska İşletme İşletmediğine Dair Taahhütname: Gölbaşi ilcesindekantin, servis </w:t>
      </w:r>
      <w:r>
        <w:rPr>
          <w:sz w:val="24"/>
          <w:rFonts w:hint="eastAsia" w:ascii="Arial" w:hAnsi="Arial" w:eastAsia="Arial"/>
          <w:color w:val="000000"/>
        </w:rPr>
        <w:t xml:space="preserve">ve baska spor salonu işletmediğine dair yazılı taahhütnamesi (Dilekce şeklinde </w:t>
      </w:r>
      <w:r>
        <w:rPr>
          <w:sz w:val="24"/>
          <w:rFonts w:hint="eastAsia" w:ascii="Arial" w:hAnsi="Arial" w:eastAsia="Arial"/>
          <w:color w:val="000000"/>
        </w:rPr>
        <w:t xml:space="preserve">yazilabilir. Ad, soyad, imza,tarih mutlaka olmalidir)</w:t>
      </w:r>
    </w:p>
    <w:p>
      <w:pPr>
        <w:spacing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e) lhale sartnamesi(her sayfasina"OKUDUM"yazip	imzalamasi ve son </w:t>
      </w:r>
      <w:r>
        <w:rPr>
          <w:sz w:val="24"/>
          <w:rFonts w:hint="eastAsia" w:ascii="Arial" w:hAnsi="Arial" w:eastAsia="Arial"/>
          <w:color w:val="000000"/>
        </w:rPr>
        <w:t xml:space="preserve">sayfasina"ŞARTNAMEYi OKUDUM KABUL EDiYORUM"ibaresi ile adini soyadini </w:t>
      </w:r>
      <w:r>
        <w:rPr>
          <w:sz w:val="24"/>
          <w:rFonts w:hint="eastAsia" w:ascii="Arial" w:hAnsi="Arial" w:eastAsia="Arial"/>
          <w:color w:val="000000"/>
        </w:rPr>
        <w:t xml:space="preserve">yazip imzalamasi gerekmektedir.)</w:t>
      </w:r>
    </w:p>
    <w:p>
      <w:pPr>
        <w:spacing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f) Gecici teminat dekontu: Kira tespit komisyonunca belirlenen oniki aylik muhammen </w:t>
      </w:r>
      <w:r>
        <w:rPr>
          <w:sz w:val="24"/>
          <w:rFonts w:hint="eastAsia" w:ascii="Arial" w:hAnsi="Arial" w:eastAsia="Arial"/>
          <w:color w:val="000000"/>
        </w:rPr>
        <w:t xml:space="preserve">bedelin		%3'üne		tekabül		eden		en			az		7.191,60		TL </w:t>
      </w:r>
      <w:r>
        <w:rPr>
          <w:sz w:val="24"/>
          <w:rFonts w:hint="eastAsia" w:ascii="Arial" w:hAnsi="Arial" w:eastAsia="Arial"/>
          <w:color w:val="000000"/>
        </w:rPr>
        <w:t xml:space="preserve">(YedibinYüzDoksanbirBinTürkLirasıAltmışKuruş) bedelin ŞEHIT SEBAHATTIN </w:t>
      </w:r>
      <w:r>
        <w:rPr>
          <w:sz w:val="24"/>
          <w:rFonts w:hint="eastAsia" w:ascii="Arial" w:hAnsi="Arial" w:eastAsia="Arial"/>
          <w:color w:val="000000"/>
        </w:rPr>
        <w:t xml:space="preserve">KOÇAK KIZ ANADOLU iMAM HATiP LiSESi MÜDÜRLÜGÜ OKUL AILE BiRLiGi </w:t>
      </w:r>
      <w:r>
        <w:rPr>
          <w:sz w:val="24"/>
          <w:rFonts w:hint="eastAsia" w:ascii="Arial" w:hAnsi="Arial" w:eastAsia="Arial"/>
          <w:color w:val="000000"/>
        </w:rPr>
        <w:t xml:space="preserve">TC Ziraat Bankası Gölbaşı Şubesi nezdinde bulunan TR37 0001 0007 4364 6842 </w:t>
      </w:r>
      <w:r>
        <w:rPr>
          <w:sz w:val="24"/>
          <w:rFonts w:hint="eastAsia" w:ascii="Arial" w:hAnsi="Arial" w:eastAsia="Arial"/>
          <w:color w:val="000000"/>
        </w:rPr>
        <w:t xml:space="preserve">1750 02 nolu hesabına yatırıldığına dair dekont. Ihale sonucunda ihaleyi kazanan </w:t>
      </w:r>
      <w:r>
        <w:rPr>
          <w:sz w:val="24"/>
          <w:rFonts w:hint="eastAsia" w:ascii="Arial" w:hAnsi="Arial" w:eastAsia="Arial"/>
          <w:color w:val="000000"/>
        </w:rPr>
        <w:t xml:space="preserve">katılımcı yasal süreci içerisinde sözleşme yapmadiği takdirde 2886 Devlet ihale </w:t>
      </w:r>
      <w:r>
        <w:rPr>
          <w:sz w:val="24"/>
          <w:rFonts w:hint="eastAsia" w:ascii="Arial" w:hAnsi="Arial" w:eastAsia="Arial"/>
          <w:color w:val="000000"/>
        </w:rPr>
        <w:t xml:space="preserve">Kanunun 57. Maddesi gereği gecici teminatı gelir kaydedilir.</w:t>
      </w:r>
    </w:p>
    <w:p>
      <w:pPr>
        <w:spacing w:after="80"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g) Şartname alındi dekontu (dekontun açıklamasına ilgili okul adı ve iştirakçinin adi </w:t>
      </w:r>
      <w:r>
        <w:rPr>
          <w:sz w:val="24"/>
          <w:rFonts w:hint="eastAsia" w:ascii="Arial" w:hAnsi="Arial" w:eastAsia="Arial"/>
          <w:color w:val="000000"/>
        </w:rPr>
        <w:t xml:space="preserve">soyadi yazilacaktir.)</w:t>
      </w:r>
    </w:p>
    <w:p>
      <w:pPr>
        <w:spacing w:line="280" w:lineRule="exact"/>
        <w:ind w:left="58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h) Ticaret Belgesi (2023 yilina ait)</w:t>
      </w:r>
    </w:p>
    <w:p>
      <w:pPr>
        <w:spacing w:line="280" w:lineRule="exact"/>
        <w:ind w:left="580"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i) Imza sirküleri(Asli ya da noter tasdikli sureti)</w:t>
      </w:r>
    </w:p>
    <w:p>
      <w:pPr>
        <w:spacing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j) Yetki Belgesi(lhaleye	katilacak kişinin	Kulüp/Şirket/Dernek	tarafindan </w:t>
      </w:r>
      <w:r>
        <w:rPr>
          <w:sz w:val="24"/>
          <w:rFonts w:hint="eastAsia" w:ascii="Arial" w:hAnsi="Arial" w:eastAsia="Arial"/>
          <w:color w:val="000000"/>
        </w:rPr>
        <w:t xml:space="preserve">yetkilendirildiğine dair)</w:t>
      </w:r>
    </w:p>
    <w:p>
      <w:pPr>
        <w:spacing w:after="80" w:line="280" w:lineRule="exact"/>
        <w:ind w:left="580"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k) Ortak girisim beyannamesi(Ortak girişim olması halinde noter tasdikli ortak girişim </w:t>
      </w:r>
      <w:r>
        <w:rPr>
          <w:sz w:val="24"/>
          <w:rFonts w:hint="eastAsia" w:ascii="Arial" w:hAnsi="Arial" w:eastAsia="Arial"/>
          <w:color w:val="000000"/>
        </w:rPr>
        <w:t xml:space="preserve">beyannamesi ile ortaklarca hazirlanan ortaklik sözleşmesi)</w:t>
      </w:r>
    </w:p>
    <w:p>
      <w:pPr>
        <w:spacing w:line="280" w:lineRule="exact"/>
        <w:ind w:firstLine="58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I)Ticaret Sicil Gazetesi</w:t>
      </w:r>
    </w:p>
    <w:p>
      <w:pPr>
        <w:spacing w:line="280" w:lineRule="exact"/>
        <w:ind w:left="380" w:firstLine="32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m)Yönetim Kurulu Karari(Karar defteri fotokopisi. Yönetim tarafindan asli gibidir </w:t>
      </w:r>
      <w:r>
        <w:rPr>
          <w:sz w:val="24"/>
          <w:rFonts w:hint="eastAsia" w:ascii="Arial" w:hAnsi="Arial" w:eastAsia="Arial"/>
          <w:color w:val="000000"/>
        </w:rPr>
        <w:t xml:space="preserve">yapilacak)</w:t>
      </w:r>
    </w:p>
    <w:p>
      <w:pPr>
        <w:spacing w:after="80" w:line="280" w:lineRule="exact"/>
        <w:ind w:left="380" w:firstLine="32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n) ikinci dereceye kadar kan ve kayın hısımları olmadığına dair taahhütname(ihale </w:t>
      </w:r>
      <w:r>
        <w:rPr>
          <w:sz w:val="24"/>
          <w:rFonts w:hint="eastAsia" w:ascii="Arial" w:hAnsi="Arial" w:eastAsia="Arial"/>
          <w:color w:val="000000"/>
        </w:rPr>
        <w:t xml:space="preserve">komisyonu başkanı ve üyeleri ile Okul Aile Birliği yönetim ve denetleme kurulu </w:t>
      </w:r>
      <w:r>
        <w:rPr>
          <w:sz w:val="24"/>
          <w:rFonts w:hint="eastAsia" w:ascii="Arial" w:hAnsi="Arial" w:eastAsia="Arial"/>
          <w:color w:val="000000"/>
        </w:rPr>
        <w:t xml:space="preserve">üyelerinin ve açik alan ve benzeri kiralama ihalesi yapilan okul yöneticilerinin ikinci </w:t>
      </w:r>
      <w:r>
        <w:rPr>
          <w:sz w:val="24"/>
          <w:rFonts w:hint="eastAsia" w:ascii="Arial" w:hAnsi="Arial" w:eastAsia="Arial"/>
          <w:color w:val="000000"/>
        </w:rPr>
        <w:t xml:space="preserve">dereceye kadar kan ve kayin hisimlari olmadiğini belirten komisyona hitaben </w:t>
      </w:r>
      <w:r>
        <w:rPr>
          <w:sz w:val="24"/>
          <w:rFonts w:hint="eastAsia" w:ascii="Arial" w:hAnsi="Arial" w:eastAsia="Arial"/>
          <w:color w:val="000000"/>
        </w:rPr>
        <w:t xml:space="preserve">yazilmis taahhütname)</w:t>
      </w:r>
    </w:p>
    <w:p>
      <w:pPr>
        <w:spacing w:after="200" w:line="280" w:lineRule="exact"/>
        <w:ind w:left="380" w:firstLine="32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o) Vergi Levhasi</w:t>
      </w:r>
    </w:p>
    <w:p>
      <w:pPr>
        <w:spacing w:after="240" w:line="280" w:lineRule="exact"/>
        <w:ind w:left="460" w:firstLine="12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istekliler, yukarıda sayılan belgelerin aslini veya aslina uygunluğu noterce onaylanmiş</w:t>
      </w:r>
      <w:r>
        <w:rPr>
          <w:sz w:val="24"/>
          <w:rFonts w:hint="eastAsia" w:ascii="Arial" w:hAnsi="Arial" w:eastAsia="Arial"/>
          <w:color w:val="000000"/>
        </w:rPr>
        <w:t xml:space="preserve">örneklerini vermek zorundadir.</w:t>
      </w:r>
    </w:p>
    <w:p>
      <w:pPr>
        <w:spacing w:line="280" w:lineRule="exact"/>
        <w:ind w:left="460" w:firstLine="120"/>
        <w:jc w:val="both"/>
        <w:sectPr>
          <w:type w:val="continuous"/>
          <w:pgSz w:w="12640" w:h="16840" w:orient="portrait"/>
          <w:pgMar w:top="1440" w:right="960" w:bottom="720" w:left="720" w:header="0" w:footer="0"/>
          <w:cols w:equalWidth="true" w:num="1"/>
          <w:headerReference w:type="default" r:id="Refbc56b31874481b"/>
          <w:footerReference w:type="default" r:id="R0a06e005b87b461b"/>
          <w:titlePg/>
        </w:sectPr>
      </w:pPr>
      <w:r>
        <w:rPr>
          <w:sz w:val="24"/>
          <w:rFonts w:hint="eastAsia" w:ascii="Arial" w:hAnsi="Arial" w:eastAsia="Arial"/>
          <w:color w:val="000000"/>
        </w:rPr>
        <w:t xml:space="preserve">6. Ihaleye katilmak isteyenler istedikleri takdirde okulspor salonunumahallinde </w:t>
      </w:r>
      <w:r>
        <w:rPr>
          <w:sz w:val="24"/>
          <w:rFonts w:hint="eastAsia" w:ascii="Arial" w:hAnsi="Arial" w:eastAsia="Arial"/>
          <w:color w:val="000000"/>
        </w:rPr>
        <w:t xml:space="preserve">görebileceklerdir.	Ihaleye		katilmak isteyen katilimcilar		evraklarini </w:t>
      </w:r>
      <w:r>
        <w:rPr>
          <w:sz w:val="24"/>
          <w:rFonts w:hint="eastAsia" w:ascii="Arial" w:hAnsi="Arial" w:eastAsia="Arial"/>
          <w:color w:val="000000"/>
        </w:rPr>
        <w:t xml:space="preserve">hazirlayarak15/04/2023Pazartesi günü saat 10.00'a kadar kapali zarf icerisinde </w:t>
      </w:r>
      <w:r>
        <w:rPr>
          <w:sz w:val="24"/>
          <w:rFonts w:hint="eastAsia" w:ascii="Arial" w:hAnsi="Arial" w:eastAsia="Arial"/>
          <w:color w:val="000000"/>
        </w:rPr>
        <w:t xml:space="preserve">ihalenin yapilacaği Gölbaşı İlçe Milli Eğitim Müdürlüğü Toplantı Salonunda ihale </w:t>
      </w:r>
      <w:r>
        <w:rPr>
          <w:sz w:val="24"/>
          <w:rFonts w:hint="eastAsia" w:ascii="Arial" w:hAnsi="Arial" w:eastAsia="Arial"/>
          <w:color w:val="000000"/>
        </w:rPr>
        <w:t xml:space="preserve">Komisyonuna ELDEN teslim edecek olup, aynı yer ve saatte ilgili maddeler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1435100</wp:posOffset>
                </wp:positionV>
                <wp:extent cx="292100" cy="165100"/>
                <wp:effectExtent l="0" t="0" r="635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1pt;height:1.5pt" o:hr="true" o:hrstd="true" o:hrnoshade="true" o:hrpct="0" o:hralign="center" fillcolor="black [3213]" stroked="false"/>
                              </w:pict>
                            </w:r>
                          </w:p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left:0pt;margin-left:545.0pt;margin-top:806.0pt;height:13.0pt;width:23.0pt;z-index:638186244551145741;mso-width-relative:page;mso-height-relative:page;mso-position-vertical-relative:page;mso-position-horizontal-relative:page;" coordsize="21600,21600" o:spid="_x0000_s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1pt;height:1.5pt" o:hr="true" o:hrstd="true" o:hrnoshade="true" o:hrpct="0" o:hralign="center" fillcolor="black [3213]" stroked="false"/>
                        </w:pict>
                      </w:r>
                    </w:p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line="300" w:lineRule="exact"/>
        <w:ind w:left="520"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gereğiihale süreci başlatılacaktır. İştirakçilere evrak teslim alındı belgesi verilecektir. </w:t>
      </w:r>
      <w:r>
        <w:rPr>
          <w:sz w:val="26"/>
          <w:rFonts w:hint="eastAsia" w:ascii="Arial" w:hAnsi="Arial" w:eastAsia="Arial"/>
          <w:color w:val="000000"/>
        </w:rPr>
        <w:t xml:space="preserve">istenen belgelerin asıllar dosyaya konulacaktır, fotokopileri kabul edilmeyecektir.</w:t>
      </w:r>
    </w:p>
    <w:p>
      <w:pPr>
        <w:spacing w:after="460" w:line="32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7. Ihaieye katılmak isteyenler ihale ile ilgili şartnameyi, ŞEHİT SEBAHATTIN KOCAK KIZ </w:t>
      </w:r>
      <w:r>
        <w:rPr>
          <w:sz w:val="26"/>
          <w:rFonts w:hint="eastAsia" w:ascii="Arial" w:hAnsi="Arial" w:eastAsia="Arial"/>
          <w:color w:val="000000"/>
        </w:rPr>
        <w:t xml:space="preserve">ANADOLU IMAM HATIP LISESI MÜDÜRLÜGÜ OKUL AILE BiRLIGIT.C. Ziraat </w:t>
      </w:r>
      <w:r>
        <w:rPr>
          <w:sz w:val="26"/>
          <w:rFonts w:hint="eastAsia" w:ascii="Arial" w:hAnsi="Arial" w:eastAsia="Arial"/>
          <w:color w:val="000000"/>
        </w:rPr>
        <w:t xml:space="preserve">Bankası Gölbaşı Şubesi nezdinde bulunan TR37 0001 0007 4364 6842 1750 02 nolu </w:t>
      </w:r>
      <w:r>
        <w:rPr>
          <w:sz w:val="26"/>
          <w:rFonts w:hint="eastAsia" w:ascii="Arial" w:hAnsi="Arial" w:eastAsia="Arial"/>
          <w:color w:val="000000"/>
        </w:rPr>
        <w:t xml:space="preserve">hesabına 500 TL (BeşYüzTürkLirası) yatırarak Şehit Sebahattin Koçak Kiz Anadolu </w:t>
      </w:r>
      <w:r>
        <w:rPr>
          <w:sz w:val="26"/>
          <w:rFonts w:hint="eastAsia" w:ascii="Arial" w:hAnsi="Arial" w:eastAsia="Arial"/>
          <w:color w:val="000000"/>
        </w:rPr>
        <w:t xml:space="preserve">Imam Hatip Lisesi Müdürlüğü'nden temin edebileceklerdir.(Dekontun aciklama </w:t>
      </w:r>
      <w:r>
        <w:rPr>
          <w:sz w:val="26"/>
          <w:rFonts w:hint="eastAsia" w:ascii="Arial" w:hAnsi="Arial" w:eastAsia="Arial"/>
          <w:color w:val="000000"/>
        </w:rPr>
        <w:t xml:space="preserve">kısmina okul adi ve katilimcinin ticari unvani - adi soyadi yazilmasi </w:t>
      </w:r>
      <w:r>
        <w:rPr>
          <w:sz w:val="26"/>
          <w:rFonts w:hint="eastAsia" w:ascii="Arial" w:hAnsi="Arial" w:eastAsia="Arial"/>
          <w:color w:val="000000"/>
        </w:rPr>
        <w:t xml:space="preserve">gerekmektedir.)</w:t>
      </w:r>
    </w:p>
    <w:p>
      <w:pPr>
        <w:spacing w:after="460" w:line="300" w:lineRule="exact"/>
        <w:ind w:left="520"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Bu ilan 01/05/2023 tarihinde saat 10.00'dan 15./05/2023 Pazartesi günü saat 10.00'a </w:t>
      </w:r>
      <w:r>
        <w:rPr>
          <w:sz w:val="26"/>
          <w:rFonts w:hint="eastAsia" w:ascii="Arial" w:hAnsi="Arial" w:eastAsia="Arial"/>
          <w:color w:val="000000"/>
        </w:rPr>
        <w:t xml:space="preserve">kadar Şehit Sebahattin Koçak Kız Anadolu İmam Hatip Lisesi Müdürlüğü, Gölbaşi İlce Milli </w:t>
      </w:r>
      <w:r>
        <w:rPr>
          <w:sz w:val="26"/>
          <w:rFonts w:hint="eastAsia" w:ascii="Arial" w:hAnsi="Arial" w:eastAsia="Arial"/>
          <w:color w:val="000000"/>
        </w:rPr>
        <w:t xml:space="preserve">Eğitim Müdürlüğü duyuru panoları ve web sayfalarinda yayimlanacaktir.</w:t>
      </w:r>
    </w:p>
    <w:p>
      <w:pPr>
        <w:spacing w:after="460"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iHALEYE KATILACAK KiŞiLERDE ARANILACAK SARTLAR VE GENEL ESASLAR:</w:t>
      </w:r>
    </w:p>
    <w:p>
      <w:pPr>
        <w:spacing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1. T.C.Vatandaşi olmak.</w:t>
      </w:r>
    </w:p>
    <w:p>
      <w:pPr>
        <w:spacing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2. Yüz kizartıcı bir suçtan hüküm giymemiş olmak.</w:t>
      </w:r>
    </w:p>
    <w:p>
      <w:pPr>
        <w:spacing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3. Ayni okulun kantin, servis ve spor salonunu işletmiyor olmak.</w:t>
      </w:r>
    </w:p>
    <w:p>
      <w:pPr>
        <w:spacing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4. İhaleye bizzat katılacaktır. Vekaletle ihaleye girilemez.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5. ihale açık artırma usulü ile yapılacaktır. İhale komisyonu son teklifleri kapali zarf </w:t>
      </w:r>
      <w:r>
        <w:rPr>
          <w:sz w:val="26"/>
          <w:rFonts w:hint="eastAsia" w:ascii="Arial" w:hAnsi="Arial" w:eastAsia="Arial"/>
          <w:color w:val="000000"/>
        </w:rPr>
        <w:t xml:space="preserve">icerisinde alinabilecektir. Ihale artiş miktari ihale komisyonunca belirlenen </w:t>
      </w:r>
      <w:r>
        <w:rPr>
          <w:sz w:val="26"/>
          <w:rFonts w:hint="eastAsia" w:ascii="Arial" w:hAnsi="Arial" w:eastAsia="Arial"/>
          <w:color w:val="000000"/>
        </w:rPr>
        <w:t xml:space="preserve">muhammen bedel saat ücreti olan 130 TL üzerinden artış miktari dikkate alınacak </w:t>
      </w:r>
      <w:r>
        <w:rPr>
          <w:sz w:val="26"/>
          <w:rFonts w:hint="eastAsia" w:ascii="Arial" w:hAnsi="Arial" w:eastAsia="Arial"/>
          <w:color w:val="000000"/>
        </w:rPr>
        <w:t xml:space="preserve">olup, artış miktarı en az 5 TL (BeşTürkLirasi) olmalıdir.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6. Spor Salonu alanina demirbaş yaptırılmayacaktır. Kullanım gerektirecek malzeme </w:t>
      </w:r>
      <w:r>
        <w:rPr>
          <w:sz w:val="26"/>
          <w:rFonts w:hint="eastAsia" w:ascii="Arial" w:hAnsi="Arial" w:eastAsia="Arial"/>
          <w:color w:val="000000"/>
        </w:rPr>
        <w:t xml:space="preserve">ihtiyaci olduğu takdirde takılıp sökülebilen ve sözleşme bitiminde müstecir tarafindan </w:t>
      </w:r>
      <w:r>
        <w:rPr>
          <w:sz w:val="26"/>
          <w:rFonts w:hint="eastAsia" w:ascii="Arial" w:hAnsi="Arial" w:eastAsia="Arial"/>
          <w:color w:val="000000"/>
        </w:rPr>
        <w:t xml:space="preserve">alinabilecek malzemeler kullanilmalidir. Sözleşme bitiminde kullanilacak bu </w:t>
      </w:r>
      <w:r>
        <w:rPr>
          <w:sz w:val="26"/>
          <w:rFonts w:hint="eastAsia" w:ascii="Arial" w:hAnsi="Arial" w:eastAsia="Arial"/>
          <w:color w:val="000000"/>
        </w:rPr>
        <w:t xml:space="preserve">malzemeler icin hiçbir şekilde hak talep edilemeyecektir.(İşleticiler tarafindan </w:t>
      </w:r>
      <w:r>
        <w:rPr>
          <w:sz w:val="26"/>
          <w:rFonts w:hint="eastAsia" w:ascii="Arial" w:hAnsi="Arial" w:eastAsia="Arial"/>
          <w:color w:val="000000"/>
        </w:rPr>
        <w:t xml:space="preserve">yapilan/yapilacak sabit tesis masraflarinin kendilerine idare veya yeni kiraci </w:t>
      </w:r>
      <w:r>
        <w:rPr>
          <w:sz w:val="26"/>
          <w:rFonts w:hint="eastAsia" w:ascii="Arial" w:hAnsi="Arial" w:eastAsia="Arial"/>
          <w:color w:val="000000"/>
        </w:rPr>
        <w:t xml:space="preserve">tarafindan ödeneceğine dair herhangi bir talepte bulunulmayacaktir.)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7. Bir yıl icerisinde müstecir tek taraflı sözleşmeyi fesh etmesi halinde bir yillik kirayi </w:t>
      </w:r>
      <w:r>
        <w:rPr>
          <w:sz w:val="26"/>
          <w:rFonts w:hint="eastAsia" w:ascii="Arial" w:hAnsi="Arial" w:eastAsia="Arial"/>
          <w:color w:val="000000"/>
        </w:rPr>
        <w:t xml:space="preserve">ödemekle mükelleftir.</w:t>
      </w:r>
    </w:p>
    <w:p>
      <w:pPr>
        <w:spacing w:line="3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8. Noksan belge ile ihaleye katılanlar evrak eksikliğinden elenecektir.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9.lhale sonucunda ihaleyi kazanan katilimci yasal süreci icerisinde sözleşme </w:t>
      </w:r>
      <w:r>
        <w:rPr>
          <w:sz w:val="26"/>
          <w:rFonts w:hint="eastAsia" w:ascii="Arial" w:hAnsi="Arial" w:eastAsia="Arial"/>
          <w:color w:val="000000"/>
        </w:rPr>
        <w:t xml:space="preserve">yapmadığı takdirde 2886 Devlet İhale Kanunun 57. Maddesi gereği gecici teminati </w:t>
      </w:r>
      <w:r>
        <w:rPr>
          <w:sz w:val="26"/>
          <w:rFonts w:hint="eastAsia" w:ascii="Arial" w:hAnsi="Arial" w:eastAsia="Arial"/>
          <w:color w:val="000000"/>
        </w:rPr>
        <w:t xml:space="preserve">gelir kaydedilir.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10.Spor salonunu kiralayacak olduğu saatlerde her türlü güvenlik önlemini alacağina </w:t>
      </w:r>
      <w:r>
        <w:rPr>
          <w:sz w:val="26"/>
          <w:rFonts w:hint="eastAsia" w:ascii="Arial" w:hAnsi="Arial" w:eastAsia="Arial"/>
          <w:color w:val="000000"/>
        </w:rPr>
        <w:t xml:space="preserve">dair komisyona hitapli taahhütname</w:t>
      </w:r>
    </w:p>
    <w:p>
      <w:pPr>
        <w:spacing w:line="30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11.Spor salonunun (Elektrik, su, isınma vb.) giderlerini karşılayacağına dair komisyona </w:t>
      </w:r>
      <w:r>
        <w:rPr>
          <w:sz w:val="26"/>
          <w:rFonts w:hint="eastAsia" w:ascii="Arial" w:hAnsi="Arial" w:eastAsia="Arial"/>
          <w:color w:val="000000"/>
        </w:rPr>
        <w:t xml:space="preserve">hitapli taahhütname</w:t>
      </w:r>
    </w:p>
    <w:p>
      <w:pPr>
        <w:spacing w:line="300" w:lineRule="exact"/>
        <w:ind w:firstLine="0"/>
        <w:jc w:val="left"/>
        <w:sectPr>
          <w:type w:val="continuous"/>
          <w:pgSz w:w="13080" w:h="16820" w:orient="portrait"/>
          <w:pgMar w:top="720" w:right="880" w:bottom="1440" w:left="720" w:header="0" w:footer="0"/>
          <w:cols w:equalWidth="true" w:num="1"/>
          <w:headerReference w:type="default" r:id="Rb32b5a57af6b45f6"/>
          <w:footerReference w:type="default" r:id="R62aa1b2029814d87"/>
          <w:titlePg/>
        </w:sectPr>
      </w:pPr>
      <w:r>
        <w:rPr>
          <w:sz w:val="26"/>
          <w:rFonts w:hint="eastAsia" w:ascii="Arial" w:hAnsi="Arial" w:eastAsia="Arial"/>
          <w:color w:val="000000"/>
        </w:rPr>
        <w:t xml:space="preserve">12.Teklif Mektubu,Yer Görüldü Belgesi (Okul Müdürlüğünden alınacaktir)</w:t>
      </w:r>
      <w:br w:type="page"/>
    </w:p>
    <w:p>
      <w:pPr>
        <w:spacing w:after="260" w:line="280" w:lineRule="exact"/>
        <w:ind/>
        <w:jc w:val="center"/>
      </w:pPr>
      <w:r>
        <w:rPr>
          <w:sz w:val="26"/>
          <w:rFonts w:hint="eastAsia" w:ascii="Arial" w:hAnsi="Arial" w:eastAsia="Arial"/>
          <w:color w:val="000000"/>
        </w:rPr>
        <w:t xml:space="preserve">ÖZEL SARTLAR</w:t>
      </w:r>
    </w:p>
    <w:p>
      <w:pPr>
        <w:spacing w:after="260" w:line="28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Madde 1- ihaleyi kazanan katılımcı ihale kararını təbliğ ettiği tarihten itibaren 7 (Yedi) </w:t>
      </w:r>
      <w:r>
        <w:rPr>
          <w:sz w:val="26"/>
          <w:rFonts w:hint="eastAsia" w:ascii="Arial" w:hAnsi="Arial" w:eastAsia="Arial"/>
          <w:color w:val="000000"/>
        </w:rPr>
        <w:t xml:space="preserve">is günü içinde sözleşme imzalamadığı vəya vazgeçtiği takdirde,gecici teminati irat </w:t>
      </w:r>
      <w:r>
        <w:rPr>
          <w:sz w:val="26"/>
          <w:rFonts w:hint="eastAsia" w:ascii="Arial" w:hAnsi="Arial" w:eastAsia="Arial"/>
          <w:color w:val="000000"/>
        </w:rPr>
        <w:t xml:space="preserve">kaydedilerek ihale iptal edilmiş sayılır ve yeniden ihale yapılır.</w:t>
      </w:r>
    </w:p>
    <w:p>
      <w:pPr>
        <w:spacing w:after="260" w:line="28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Madde 2- lhale başlangıcında ve sonunda2886 devlet ihale kanunu hükümleri </w:t>
      </w:r>
      <w:r>
        <w:rPr>
          <w:sz w:val="26"/>
          <w:rFonts w:hint="eastAsia" w:ascii="Arial" w:hAnsi="Arial" w:eastAsia="Arial"/>
          <w:color w:val="000000"/>
        </w:rPr>
        <w:t xml:space="preserve">uygulanacaktir.</w:t>
      </w:r>
    </w:p>
    <w:p>
      <w:pPr>
        <w:spacing w:after="260" w:line="28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Madde 3-Idare ihaleyi yapıp yapmamakta serbesttir. Ihaleye katılanlar ihalenin iptal </w:t>
      </w:r>
      <w:r>
        <w:rPr>
          <w:sz w:val="26"/>
          <w:rFonts w:hint="eastAsia" w:ascii="Arial" w:hAnsi="Arial" w:eastAsia="Arial"/>
          <w:color w:val="000000"/>
        </w:rPr>
        <w:t xml:space="preserve">olması nedeniyle herhangi bir hak talebinde bulunamazlar.</w:t>
      </w:r>
    </w:p>
    <w:p>
      <w:pPr>
        <w:spacing w:after="1140" w:line="280" w:lineRule="exact"/>
        <w:ind w:firstLine="0"/>
        <w:jc w:val="both"/>
      </w:pPr>
      <w:r>
        <w:rPr>
          <w:sz w:val="26"/>
          <w:rFonts w:hint="eastAsia" w:ascii="Arial" w:hAnsi="Arial" w:eastAsia="Arial"/>
          <w:color w:val="000000"/>
        </w:rPr>
        <w:t xml:space="preserve">Not: Şartname Gölbaşı Şehit Sebahattin Koçak I.H.L. Müdürlüğü okul idaresinden </w:t>
      </w:r>
      <w:r>
        <w:rPr>
          <w:sz w:val="26"/>
          <w:rFonts w:hint="eastAsia" w:ascii="Arial" w:hAnsi="Arial" w:eastAsia="Arial"/>
          <w:color w:val="000000"/>
        </w:rPr>
        <w:t xml:space="preserve">temin edilecektir.</w:t>
      </w:r>
    </w:p>
    <w:p>
      <w:pPr>
        <w:spacing w:line="280" w:lineRule="exact"/>
        <w:ind w:firstLine="0"/>
        <w:jc w:val="right"/>
      </w:pPr>
      <w:r>
        <w:rPr>
          <w:sz w:val="26"/>
          <w:rFonts w:hint="eastAsia" w:ascii="Arial" w:hAnsi="Arial" w:eastAsia="Arial"/>
          <w:color w:val="000000"/>
        </w:rPr>
        <w:t xml:space="preserve">Ömer Fatih YILMAZ</w:t>
      </w:r>
    </w:p>
    <w:p>
      <w:pPr>
        <w:spacing w:line="280" w:lineRule="exact"/>
        <w:ind w:firstLine="0"/>
        <w:jc w:val="right"/>
        <w:sectPr>
          <w:type w:val="continuous"/>
          <w:pgSz w:w="11580" w:h="16820" w:orient="portrait"/>
          <w:pgMar w:top="1320" w:right="920" w:bottom="1440" w:left="820" w:header="0" w:footer="0"/>
          <w:cols w:equalWidth="true" w:num="1"/>
          <w:headerReference w:type="default" r:id="Ree53f2b865fd432e"/>
          <w:footerReference w:type="default" r:id="R0019c01324164ca8"/>
          <w:titlePg/>
        </w:sectPr>
      </w:pPr>
      <w:r>
        <w:rPr>
          <w:sz w:val="26"/>
          <w:rFonts w:hint="eastAsia" w:ascii="Arial" w:hAnsi="Arial" w:eastAsia="Arial"/>
          <w:color w:val="000000"/>
        </w:rPr>
        <w:t xml:space="preserve">Okul Aile Birliği Baskani</w:t>
      </w:r>
    </w:p>
    <w:p>
      <w:pPr>
        <w:spacing w:line="1" w:lineRule="exact"/>
      </w:pPr>
    </w:p>
    <w:sectPr>
      <w:type w:val="continuous"/>
      <w:pgMar w:top="1320" w:right="920" w:bottom="1440" w:left="820" w:header="0" w:footer="0"/>
      <w:pgSz w:w="11580" w:h="16820" w:orient="portrait"/>
    </w:sectPr>
  </w:body>
</w:document>
</file>

<file path=word/footer1.xml><?xml version="1.0" encoding="utf-8"?>
<w:ftr xmlns:w="http://schemas.openxmlformats.org/wordprocessingml/2006/main">
  <w:p>
    <w:pPr>
      <w:spacing w:line="100" w:lineRule="exact"/>
      <w:ind w:firstLine="0"/>
      <w:jc w:val="both"/>
    </w:pPr>
  </w:p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/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footer" Target="/word/footer1.xml" Id="R6e68ab7a4c774dfe" /><Relationship Type="http://schemas.openxmlformats.org/officeDocument/2006/relationships/image" Target="/media/image.jpg" Id="Rd49507feafab45d3" /><Relationship Type="http://schemas.openxmlformats.org/officeDocument/2006/relationships/header" Target="/word/header1.xml" Id="Rf15ae125e65c44b1" /><Relationship Type="http://schemas.openxmlformats.org/officeDocument/2006/relationships/footer" Target="/word/footer2.xml" Id="R462306035fea4d6d" /><Relationship Type="http://schemas.openxmlformats.org/officeDocument/2006/relationships/header" Target="/word/header2.xml" Id="Refbc56b31874481b" /><Relationship Type="http://schemas.openxmlformats.org/officeDocument/2006/relationships/footer" Target="/word/footer3.xml" Id="R0a06e005b87b461b" /><Relationship Type="http://schemas.openxmlformats.org/officeDocument/2006/relationships/header" Target="/word/header3.xml" Id="Rb32b5a57af6b45f6" /><Relationship Type="http://schemas.openxmlformats.org/officeDocument/2006/relationships/footer" Target="/word/footer4.xml" Id="R62aa1b2029814d87" /><Relationship Type="http://schemas.openxmlformats.org/officeDocument/2006/relationships/header" Target="/word/header4.xml" Id="Ree53f2b865fd432e" /><Relationship Type="http://schemas.openxmlformats.org/officeDocument/2006/relationships/footer" Target="/word/footer5.xml" Id="R0019c01324164ca8" /></Relationships>
</file>